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0C182" w14:textId="77777777" w:rsidR="009E7444" w:rsidRPr="002A1D37" w:rsidRDefault="009E7444" w:rsidP="009E7444">
      <w:pPr>
        <w:spacing w:line="360" w:lineRule="auto"/>
        <w:ind w:left="7080" w:firstLine="708"/>
        <w:rPr>
          <w:rFonts w:ascii="Times New Roman" w:hAnsi="Times New Roman" w:cs="Times New Roman"/>
          <w:sz w:val="24"/>
          <w:szCs w:val="24"/>
        </w:rPr>
      </w:pPr>
      <w:r w:rsidRPr="002A1D37">
        <w:rPr>
          <w:rFonts w:ascii="Times New Roman" w:hAnsi="Times New Roman" w:cs="Times New Roman"/>
          <w:i/>
          <w:iCs/>
          <w:sz w:val="24"/>
          <w:szCs w:val="24"/>
        </w:rPr>
        <w:t xml:space="preserve">Projekt </w:t>
      </w:r>
    </w:p>
    <w:p w14:paraId="4C4C5E95" w14:textId="77777777" w:rsidR="009E7444" w:rsidRPr="009332E6" w:rsidRDefault="009E7444" w:rsidP="009E7444">
      <w:pPr>
        <w:spacing w:line="360" w:lineRule="auto"/>
        <w:jc w:val="center"/>
        <w:rPr>
          <w:rFonts w:ascii="Times New Roman" w:hAnsi="Times New Roman" w:cs="Times New Roman"/>
          <w:b/>
          <w:bCs/>
          <w:sz w:val="24"/>
          <w:szCs w:val="24"/>
        </w:rPr>
      </w:pPr>
    </w:p>
    <w:p w14:paraId="28D56979" w14:textId="4399B50C" w:rsidR="009E7444" w:rsidRPr="009332E6" w:rsidRDefault="00030392" w:rsidP="00030392">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U S T A W A</w:t>
      </w:r>
    </w:p>
    <w:p w14:paraId="1E3C1DA7" w14:textId="65845943" w:rsidR="009E7444" w:rsidRPr="00030392" w:rsidRDefault="009E7444" w:rsidP="009E7444">
      <w:pPr>
        <w:spacing w:line="360" w:lineRule="auto"/>
        <w:jc w:val="center"/>
        <w:rPr>
          <w:rFonts w:ascii="Times New Roman" w:hAnsi="Times New Roman" w:cs="Times New Roman"/>
          <w:sz w:val="24"/>
          <w:szCs w:val="24"/>
        </w:rPr>
      </w:pPr>
      <w:r w:rsidRPr="00030392">
        <w:rPr>
          <w:rFonts w:ascii="Times New Roman" w:hAnsi="Times New Roman" w:cs="Times New Roman"/>
          <w:sz w:val="24"/>
          <w:szCs w:val="24"/>
        </w:rPr>
        <w:t>z dnia …</w:t>
      </w:r>
    </w:p>
    <w:p w14:paraId="034A4938" w14:textId="77777777" w:rsidR="009E7444" w:rsidRPr="009332E6" w:rsidRDefault="009E7444" w:rsidP="009E7444">
      <w:pPr>
        <w:spacing w:line="360" w:lineRule="auto"/>
        <w:jc w:val="center"/>
        <w:rPr>
          <w:rFonts w:ascii="Times New Roman" w:hAnsi="Times New Roman" w:cs="Times New Roman"/>
          <w:sz w:val="24"/>
          <w:szCs w:val="24"/>
        </w:rPr>
      </w:pPr>
      <w:r w:rsidRPr="009332E6">
        <w:rPr>
          <w:rFonts w:ascii="Times New Roman" w:hAnsi="Times New Roman" w:cs="Times New Roman"/>
          <w:b/>
          <w:bCs/>
          <w:sz w:val="24"/>
          <w:szCs w:val="24"/>
        </w:rPr>
        <w:t>o wsparciu finansowym zakupu nawozów</w:t>
      </w:r>
    </w:p>
    <w:p w14:paraId="53E789A3" w14:textId="77777777" w:rsidR="009E7444" w:rsidRPr="009332E6" w:rsidRDefault="009E7444" w:rsidP="009E7444">
      <w:pPr>
        <w:spacing w:line="360" w:lineRule="auto"/>
        <w:jc w:val="both"/>
        <w:rPr>
          <w:rFonts w:ascii="Times New Roman" w:hAnsi="Times New Roman" w:cs="Times New Roman"/>
          <w:b/>
          <w:bCs/>
          <w:sz w:val="24"/>
          <w:szCs w:val="24"/>
        </w:rPr>
      </w:pPr>
    </w:p>
    <w:p w14:paraId="74981711" w14:textId="77777777"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b/>
          <w:bCs/>
          <w:sz w:val="24"/>
          <w:szCs w:val="24"/>
        </w:rPr>
        <w:t>Art. 1</w:t>
      </w:r>
      <w:r>
        <w:rPr>
          <w:rFonts w:ascii="Times New Roman" w:hAnsi="Times New Roman" w:cs="Times New Roman"/>
          <w:b/>
          <w:bCs/>
          <w:sz w:val="24"/>
          <w:szCs w:val="24"/>
        </w:rPr>
        <w:t xml:space="preserve">. </w:t>
      </w:r>
      <w:r w:rsidRPr="009332E6">
        <w:rPr>
          <w:rFonts w:ascii="Times New Roman" w:hAnsi="Times New Roman" w:cs="Times New Roman"/>
          <w:sz w:val="24"/>
          <w:szCs w:val="24"/>
        </w:rPr>
        <w:t xml:space="preserve">1. Zwrot wydatków na zakup nawozów przysługuje producentowi rolnemu. </w:t>
      </w:r>
    </w:p>
    <w:p w14:paraId="09B9EAC1" w14:textId="119BB719"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2. Za producenta rolnego uważa się osobę fizyczną, osobę prawną lub jednostkę organizacyjną nieposiadającą osobowości prawnej, będącą posiadaczem gospodarstwa rolnego w rozumieniu przepisów </w:t>
      </w:r>
      <w:r w:rsidR="00030392">
        <w:rPr>
          <w:rFonts w:ascii="Times New Roman" w:hAnsi="Times New Roman" w:cs="Times New Roman"/>
          <w:sz w:val="24"/>
          <w:szCs w:val="24"/>
        </w:rPr>
        <w:t xml:space="preserve">ustawy </w:t>
      </w:r>
      <w:r w:rsidR="00030392" w:rsidRPr="00030392">
        <w:rPr>
          <w:rFonts w:ascii="Times New Roman" w:hAnsi="Times New Roman" w:cs="Times New Roman"/>
          <w:sz w:val="24"/>
          <w:szCs w:val="24"/>
        </w:rPr>
        <w:t>z dnia 15 listopada 1984 r.</w:t>
      </w:r>
      <w:r w:rsidR="00030392">
        <w:rPr>
          <w:rFonts w:ascii="Times New Roman" w:hAnsi="Times New Roman" w:cs="Times New Roman"/>
          <w:sz w:val="24"/>
          <w:szCs w:val="24"/>
        </w:rPr>
        <w:t xml:space="preserve"> </w:t>
      </w:r>
      <w:r w:rsidRPr="009332E6">
        <w:rPr>
          <w:rFonts w:ascii="Times New Roman" w:hAnsi="Times New Roman" w:cs="Times New Roman"/>
          <w:sz w:val="24"/>
          <w:szCs w:val="24"/>
        </w:rPr>
        <w:t>o podatku rolnym</w:t>
      </w:r>
      <w:r w:rsidR="00030392">
        <w:rPr>
          <w:rFonts w:ascii="Times New Roman" w:hAnsi="Times New Roman" w:cs="Times New Roman"/>
          <w:sz w:val="24"/>
          <w:szCs w:val="24"/>
        </w:rPr>
        <w:t xml:space="preserve"> (Dz. U. z 2025 r., poz. 1344)</w:t>
      </w:r>
      <w:r w:rsidRPr="009332E6">
        <w:rPr>
          <w:rFonts w:ascii="Times New Roman" w:hAnsi="Times New Roman" w:cs="Times New Roman"/>
          <w:sz w:val="24"/>
          <w:szCs w:val="24"/>
        </w:rPr>
        <w:t xml:space="preserve">. </w:t>
      </w:r>
    </w:p>
    <w:p w14:paraId="3C6FA017" w14:textId="1D39FF93"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3. Zwrot wydatków</w:t>
      </w:r>
      <w:r w:rsidR="00030392" w:rsidRPr="00030392">
        <w:t xml:space="preserve"> </w:t>
      </w:r>
      <w:r w:rsidR="00030392" w:rsidRPr="00030392">
        <w:rPr>
          <w:rFonts w:ascii="Times New Roman" w:hAnsi="Times New Roman" w:cs="Times New Roman"/>
          <w:sz w:val="24"/>
          <w:szCs w:val="24"/>
        </w:rPr>
        <w:t>na zakup nawozów</w:t>
      </w:r>
      <w:r w:rsidRPr="009332E6">
        <w:rPr>
          <w:rFonts w:ascii="Times New Roman" w:hAnsi="Times New Roman" w:cs="Times New Roman"/>
          <w:sz w:val="24"/>
          <w:szCs w:val="24"/>
        </w:rPr>
        <w:t xml:space="preserve"> wynosi 1000 zł do zakupionej tony nawozu. </w:t>
      </w:r>
    </w:p>
    <w:p w14:paraId="215D721E" w14:textId="71F2FD13" w:rsidR="009E7444"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4. Kwotę zwrotu</w:t>
      </w:r>
      <w:r w:rsidR="00030392" w:rsidRPr="00030392">
        <w:t xml:space="preserve"> </w:t>
      </w:r>
      <w:r w:rsidR="00030392" w:rsidRPr="00030392">
        <w:rPr>
          <w:rFonts w:ascii="Times New Roman" w:hAnsi="Times New Roman" w:cs="Times New Roman"/>
          <w:sz w:val="24"/>
          <w:szCs w:val="24"/>
        </w:rPr>
        <w:t>wydatków na zakup nawozów</w:t>
      </w:r>
      <w:r w:rsidRPr="009332E6">
        <w:rPr>
          <w:rFonts w:ascii="Times New Roman" w:hAnsi="Times New Roman" w:cs="Times New Roman"/>
          <w:sz w:val="24"/>
          <w:szCs w:val="24"/>
        </w:rPr>
        <w:t xml:space="preserve"> ustala się z faktur VAT. </w:t>
      </w:r>
    </w:p>
    <w:p w14:paraId="6D8E5F8D" w14:textId="77777777" w:rsidR="00030392" w:rsidRPr="009332E6" w:rsidRDefault="00030392" w:rsidP="00030392">
      <w:pPr>
        <w:spacing w:after="0" w:line="360" w:lineRule="auto"/>
        <w:ind w:firstLine="709"/>
        <w:jc w:val="both"/>
        <w:rPr>
          <w:rFonts w:ascii="Times New Roman" w:hAnsi="Times New Roman" w:cs="Times New Roman"/>
          <w:sz w:val="24"/>
          <w:szCs w:val="24"/>
        </w:rPr>
      </w:pPr>
    </w:p>
    <w:p w14:paraId="18EFA19F" w14:textId="363BAAA0"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b/>
          <w:bCs/>
          <w:sz w:val="24"/>
          <w:szCs w:val="24"/>
        </w:rPr>
        <w:t>Art. 2</w:t>
      </w:r>
      <w:r>
        <w:rPr>
          <w:rFonts w:ascii="Times New Roman" w:hAnsi="Times New Roman" w:cs="Times New Roman"/>
          <w:b/>
          <w:bCs/>
          <w:sz w:val="24"/>
          <w:szCs w:val="24"/>
        </w:rPr>
        <w:t xml:space="preserve">. </w:t>
      </w:r>
      <w:r w:rsidRPr="009332E6">
        <w:rPr>
          <w:rFonts w:ascii="Times New Roman" w:hAnsi="Times New Roman" w:cs="Times New Roman"/>
          <w:sz w:val="24"/>
          <w:szCs w:val="24"/>
        </w:rPr>
        <w:t>1. Wójt, burmistrz (prezydent miasta) właściwy ze względu na miejsce położenia gruntów będących w posiadaniu lub współposiadaniu producenta rolnego przyznaje, na wniosek tego producenta, w drodze decyzji, zwrot</w:t>
      </w:r>
      <w:r w:rsidR="00030392" w:rsidRPr="00030392">
        <w:t xml:space="preserve"> </w:t>
      </w:r>
      <w:r w:rsidR="00030392" w:rsidRPr="00030392">
        <w:rPr>
          <w:rFonts w:ascii="Times New Roman" w:hAnsi="Times New Roman" w:cs="Times New Roman"/>
          <w:sz w:val="24"/>
          <w:szCs w:val="24"/>
        </w:rPr>
        <w:t>wydatków na zakup nawozów</w:t>
      </w:r>
      <w:r w:rsidRPr="009332E6">
        <w:rPr>
          <w:rFonts w:ascii="Times New Roman" w:hAnsi="Times New Roman" w:cs="Times New Roman"/>
          <w:sz w:val="24"/>
          <w:szCs w:val="24"/>
        </w:rPr>
        <w:t xml:space="preserve">. </w:t>
      </w:r>
    </w:p>
    <w:p w14:paraId="3C18177F" w14:textId="77777777"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2. Decyzję wydaje się w terminie 30 dni od dnia złożenia wniosku. </w:t>
      </w:r>
    </w:p>
    <w:p w14:paraId="338EF5E4" w14:textId="77777777" w:rsidR="00030392" w:rsidRDefault="00030392" w:rsidP="00030392">
      <w:pPr>
        <w:spacing w:after="0" w:line="360" w:lineRule="auto"/>
        <w:ind w:firstLine="709"/>
        <w:jc w:val="both"/>
        <w:rPr>
          <w:rFonts w:ascii="Times New Roman" w:hAnsi="Times New Roman" w:cs="Times New Roman"/>
          <w:b/>
          <w:bCs/>
          <w:sz w:val="24"/>
          <w:szCs w:val="24"/>
        </w:rPr>
      </w:pPr>
    </w:p>
    <w:p w14:paraId="034A2899" w14:textId="10923CBB"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b/>
          <w:bCs/>
          <w:sz w:val="24"/>
          <w:szCs w:val="24"/>
        </w:rPr>
        <w:t>Art. 3</w:t>
      </w:r>
      <w:r>
        <w:rPr>
          <w:rFonts w:ascii="Times New Roman" w:hAnsi="Times New Roman" w:cs="Times New Roman"/>
          <w:b/>
          <w:bCs/>
          <w:sz w:val="24"/>
          <w:szCs w:val="24"/>
        </w:rPr>
        <w:t xml:space="preserve">. </w:t>
      </w:r>
      <w:r w:rsidRPr="009332E6">
        <w:rPr>
          <w:rFonts w:ascii="Times New Roman" w:hAnsi="Times New Roman" w:cs="Times New Roman"/>
          <w:sz w:val="24"/>
          <w:szCs w:val="24"/>
        </w:rPr>
        <w:t xml:space="preserve">1. Wniosek o zwrot </w:t>
      </w:r>
      <w:r w:rsidR="00030392" w:rsidRPr="00030392">
        <w:rPr>
          <w:rFonts w:ascii="Times New Roman" w:hAnsi="Times New Roman" w:cs="Times New Roman"/>
          <w:sz w:val="24"/>
          <w:szCs w:val="24"/>
        </w:rPr>
        <w:t xml:space="preserve">wydatków na zakup nawozów </w:t>
      </w:r>
      <w:r w:rsidRPr="009332E6">
        <w:rPr>
          <w:rFonts w:ascii="Times New Roman" w:hAnsi="Times New Roman" w:cs="Times New Roman"/>
          <w:sz w:val="24"/>
          <w:szCs w:val="24"/>
        </w:rPr>
        <w:t xml:space="preserve">zawiera: </w:t>
      </w:r>
    </w:p>
    <w:p w14:paraId="4F0437AB" w14:textId="77777777"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1) imię i nazwisko, miejsce zamieszkania i adres albo nazwę, siedzibę i adres producenta rolnego; </w:t>
      </w:r>
    </w:p>
    <w:p w14:paraId="6FD87CE7" w14:textId="77777777"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2) numer identyfikacji podatkowej (NIP) producenta rolnego; </w:t>
      </w:r>
    </w:p>
    <w:p w14:paraId="5F3C9C55" w14:textId="47FAB6E5"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3) numer ewidencyjny powszechnego elektronicznego systemu ewidencji ludności (PESEL) albo numer dowodu osobistego lub innego dokumentu potwierdzającego tożsamość producenta rolnego oraz nazwę organu, który wydał dokument, w przypadku gdy producent rolny jest osobą fizyczną; </w:t>
      </w:r>
    </w:p>
    <w:p w14:paraId="334650CE" w14:textId="03E3C4C7"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4) numer rachunku bankowego, w przypadku gdy zwrot </w:t>
      </w:r>
      <w:r w:rsidR="00030392" w:rsidRPr="00030392">
        <w:rPr>
          <w:rFonts w:ascii="Times New Roman" w:hAnsi="Times New Roman" w:cs="Times New Roman"/>
          <w:sz w:val="24"/>
          <w:szCs w:val="24"/>
        </w:rPr>
        <w:t xml:space="preserve">wydatków na zakup nawozów </w:t>
      </w:r>
      <w:r w:rsidRPr="009332E6">
        <w:rPr>
          <w:rFonts w:ascii="Times New Roman" w:hAnsi="Times New Roman" w:cs="Times New Roman"/>
          <w:sz w:val="24"/>
          <w:szCs w:val="24"/>
        </w:rPr>
        <w:t xml:space="preserve">nastąpi w formie przelewu; </w:t>
      </w:r>
    </w:p>
    <w:p w14:paraId="2B96C634" w14:textId="77777777"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5) numer w Krajowym Rejestrze Sądowym, w przypadku gdy producent rolny podlega wpisowi do tego rejestru. </w:t>
      </w:r>
    </w:p>
    <w:p w14:paraId="445F2F50" w14:textId="301D2780" w:rsidR="009E7444"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lastRenderedPageBreak/>
        <w:t xml:space="preserve">2. Do wniosku o zwrot </w:t>
      </w:r>
      <w:r w:rsidR="00030392" w:rsidRPr="00030392">
        <w:rPr>
          <w:rFonts w:ascii="Times New Roman" w:hAnsi="Times New Roman" w:cs="Times New Roman"/>
          <w:sz w:val="24"/>
          <w:szCs w:val="24"/>
        </w:rPr>
        <w:t xml:space="preserve">wydatków na zakup nawozów </w:t>
      </w:r>
      <w:r w:rsidRPr="009332E6">
        <w:rPr>
          <w:rFonts w:ascii="Times New Roman" w:hAnsi="Times New Roman" w:cs="Times New Roman"/>
          <w:sz w:val="24"/>
          <w:szCs w:val="24"/>
        </w:rPr>
        <w:t>dołącza się</w:t>
      </w:r>
      <w:r w:rsidR="00030392">
        <w:rPr>
          <w:rFonts w:ascii="Times New Roman" w:hAnsi="Times New Roman" w:cs="Times New Roman"/>
          <w:sz w:val="24"/>
          <w:szCs w:val="24"/>
        </w:rPr>
        <w:t xml:space="preserve"> </w:t>
      </w:r>
      <w:r w:rsidRPr="009332E6">
        <w:rPr>
          <w:rFonts w:ascii="Times New Roman" w:hAnsi="Times New Roman" w:cs="Times New Roman"/>
          <w:sz w:val="24"/>
          <w:szCs w:val="24"/>
        </w:rPr>
        <w:t xml:space="preserve">faktury VAT albo ich kopie, stanowiące dowód zakupu nawozów w okresie 6 miesięcy poprzedzających miesiąc złożenia wniosku. </w:t>
      </w:r>
    </w:p>
    <w:p w14:paraId="17E9D857" w14:textId="77777777" w:rsidR="00030392" w:rsidRPr="009332E6" w:rsidRDefault="00030392" w:rsidP="00030392">
      <w:pPr>
        <w:spacing w:after="0" w:line="360" w:lineRule="auto"/>
        <w:ind w:firstLine="709"/>
        <w:jc w:val="both"/>
        <w:rPr>
          <w:rFonts w:ascii="Times New Roman" w:hAnsi="Times New Roman" w:cs="Times New Roman"/>
          <w:sz w:val="24"/>
          <w:szCs w:val="24"/>
        </w:rPr>
      </w:pPr>
    </w:p>
    <w:p w14:paraId="12A6F84A" w14:textId="77777777"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b/>
          <w:bCs/>
          <w:sz w:val="24"/>
          <w:szCs w:val="24"/>
        </w:rPr>
        <w:t>Art. 4</w:t>
      </w:r>
      <w:r>
        <w:rPr>
          <w:rFonts w:ascii="Times New Roman" w:hAnsi="Times New Roman" w:cs="Times New Roman"/>
          <w:b/>
          <w:bCs/>
          <w:sz w:val="24"/>
          <w:szCs w:val="24"/>
        </w:rPr>
        <w:t xml:space="preserve">. </w:t>
      </w:r>
      <w:r w:rsidRPr="009332E6">
        <w:rPr>
          <w:rFonts w:ascii="Times New Roman" w:hAnsi="Times New Roman" w:cs="Times New Roman"/>
          <w:sz w:val="24"/>
          <w:szCs w:val="24"/>
        </w:rPr>
        <w:t xml:space="preserve">1. Na realizację zadania, o którym mowa w art. 1, gmina otrzymuje dotację celową z budżetu państwa. </w:t>
      </w:r>
    </w:p>
    <w:p w14:paraId="2A8FFBC3" w14:textId="77777777" w:rsidR="009E7444"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2. Środki na dotację, o której mowa w ust. 1, są wypłacane z budżetu państwa. </w:t>
      </w:r>
    </w:p>
    <w:p w14:paraId="04E26E90" w14:textId="77777777" w:rsidR="00030392" w:rsidRPr="009332E6" w:rsidRDefault="00030392" w:rsidP="00030392">
      <w:pPr>
        <w:spacing w:after="0" w:line="360" w:lineRule="auto"/>
        <w:ind w:firstLine="709"/>
        <w:jc w:val="both"/>
        <w:rPr>
          <w:rFonts w:ascii="Times New Roman" w:hAnsi="Times New Roman" w:cs="Times New Roman"/>
          <w:sz w:val="24"/>
          <w:szCs w:val="24"/>
        </w:rPr>
      </w:pPr>
    </w:p>
    <w:p w14:paraId="70BA2940" w14:textId="18707446"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b/>
          <w:bCs/>
          <w:sz w:val="24"/>
          <w:szCs w:val="24"/>
        </w:rPr>
        <w:t>Art. 5</w:t>
      </w:r>
      <w:r>
        <w:rPr>
          <w:rFonts w:ascii="Times New Roman" w:hAnsi="Times New Roman" w:cs="Times New Roman"/>
          <w:b/>
          <w:bCs/>
          <w:sz w:val="24"/>
          <w:szCs w:val="24"/>
        </w:rPr>
        <w:t xml:space="preserve">. </w:t>
      </w:r>
      <w:r w:rsidRPr="009332E6">
        <w:rPr>
          <w:rFonts w:ascii="Times New Roman" w:hAnsi="Times New Roman" w:cs="Times New Roman"/>
          <w:sz w:val="24"/>
          <w:szCs w:val="24"/>
        </w:rPr>
        <w:t>1. Producent rolny, który pobrał nienależnie lub w nadmiernej wysokości zwrot</w:t>
      </w:r>
      <w:r w:rsidR="00030392" w:rsidRPr="00030392">
        <w:t xml:space="preserve"> </w:t>
      </w:r>
      <w:r w:rsidR="00030392" w:rsidRPr="00030392">
        <w:rPr>
          <w:rFonts w:ascii="Times New Roman" w:hAnsi="Times New Roman" w:cs="Times New Roman"/>
          <w:sz w:val="24"/>
          <w:szCs w:val="24"/>
        </w:rPr>
        <w:t>wydatków na zakup nawozów</w:t>
      </w:r>
      <w:r w:rsidRPr="009332E6">
        <w:rPr>
          <w:rFonts w:ascii="Times New Roman" w:hAnsi="Times New Roman" w:cs="Times New Roman"/>
          <w:sz w:val="24"/>
          <w:szCs w:val="24"/>
        </w:rPr>
        <w:t xml:space="preserve">, jest obowiązany do jego zwrotu wraz z odsetkami w wysokości określonej jak dla zaległości podatkowych. </w:t>
      </w:r>
      <w:r w:rsidR="00030392">
        <w:rPr>
          <w:rFonts w:ascii="Times New Roman" w:hAnsi="Times New Roman" w:cs="Times New Roman"/>
          <w:sz w:val="24"/>
          <w:szCs w:val="24"/>
        </w:rPr>
        <w:t xml:space="preserve"> </w:t>
      </w:r>
    </w:p>
    <w:p w14:paraId="30CD6C0B" w14:textId="1F7AF5EC" w:rsidR="009E7444"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sz w:val="24"/>
          <w:szCs w:val="24"/>
        </w:rPr>
        <w:t xml:space="preserve">2. Do należności wraz z odsetkami od zaległości z tytułu pobrania nienależnie lub w nadmiernej wysokości zwrotu </w:t>
      </w:r>
      <w:r w:rsidR="00EE47AD" w:rsidRPr="00EE47AD">
        <w:rPr>
          <w:rFonts w:ascii="Times New Roman" w:hAnsi="Times New Roman" w:cs="Times New Roman"/>
          <w:sz w:val="24"/>
          <w:szCs w:val="24"/>
        </w:rPr>
        <w:t>wydatków na zakup nawozów</w:t>
      </w:r>
      <w:r w:rsidRPr="009332E6">
        <w:rPr>
          <w:rFonts w:ascii="Times New Roman" w:hAnsi="Times New Roman" w:cs="Times New Roman"/>
          <w:sz w:val="24"/>
          <w:szCs w:val="24"/>
        </w:rPr>
        <w:t xml:space="preserve"> stosuje się odpowiednio przepisy działu III ustawy z dnia 29 sierpnia 1997 r. – Ordynacja podatkowa (Dz. U. z 20</w:t>
      </w:r>
      <w:r w:rsidR="002A1D37">
        <w:rPr>
          <w:rFonts w:ascii="Times New Roman" w:hAnsi="Times New Roman" w:cs="Times New Roman"/>
          <w:sz w:val="24"/>
          <w:szCs w:val="24"/>
        </w:rPr>
        <w:t>26</w:t>
      </w:r>
      <w:r w:rsidRPr="009332E6">
        <w:rPr>
          <w:rFonts w:ascii="Times New Roman" w:hAnsi="Times New Roman" w:cs="Times New Roman"/>
          <w:sz w:val="24"/>
          <w:szCs w:val="24"/>
        </w:rPr>
        <w:t xml:space="preserve"> r. poz. </w:t>
      </w:r>
      <w:r w:rsidR="002A1D37">
        <w:rPr>
          <w:rFonts w:ascii="Times New Roman" w:hAnsi="Times New Roman" w:cs="Times New Roman"/>
          <w:sz w:val="24"/>
          <w:szCs w:val="24"/>
        </w:rPr>
        <w:t>622</w:t>
      </w:r>
      <w:r w:rsidRPr="009332E6">
        <w:rPr>
          <w:rFonts w:ascii="Times New Roman" w:hAnsi="Times New Roman" w:cs="Times New Roman"/>
          <w:sz w:val="24"/>
          <w:szCs w:val="24"/>
        </w:rPr>
        <w:t xml:space="preserve">, z późn. zm.). </w:t>
      </w:r>
    </w:p>
    <w:p w14:paraId="35227234" w14:textId="77777777" w:rsidR="00030392" w:rsidRPr="009332E6" w:rsidRDefault="00030392" w:rsidP="00030392">
      <w:pPr>
        <w:spacing w:after="0" w:line="360" w:lineRule="auto"/>
        <w:ind w:firstLine="709"/>
        <w:jc w:val="both"/>
        <w:rPr>
          <w:rFonts w:ascii="Times New Roman" w:hAnsi="Times New Roman" w:cs="Times New Roman"/>
          <w:sz w:val="24"/>
          <w:szCs w:val="24"/>
        </w:rPr>
      </w:pPr>
    </w:p>
    <w:p w14:paraId="53B6BC22" w14:textId="7C51455F" w:rsidR="009E7444" w:rsidRPr="009332E6" w:rsidRDefault="009E7444" w:rsidP="00030392">
      <w:pPr>
        <w:spacing w:after="0" w:line="360" w:lineRule="auto"/>
        <w:ind w:firstLine="709"/>
        <w:jc w:val="both"/>
        <w:rPr>
          <w:rFonts w:ascii="Times New Roman" w:hAnsi="Times New Roman" w:cs="Times New Roman"/>
          <w:sz w:val="24"/>
          <w:szCs w:val="24"/>
        </w:rPr>
      </w:pPr>
      <w:r w:rsidRPr="009332E6">
        <w:rPr>
          <w:rFonts w:ascii="Times New Roman" w:hAnsi="Times New Roman" w:cs="Times New Roman"/>
          <w:b/>
          <w:bCs/>
          <w:sz w:val="24"/>
          <w:szCs w:val="24"/>
        </w:rPr>
        <w:t>Art. 6</w:t>
      </w:r>
      <w:r>
        <w:rPr>
          <w:rFonts w:ascii="Times New Roman" w:hAnsi="Times New Roman" w:cs="Times New Roman"/>
          <w:b/>
          <w:bCs/>
          <w:sz w:val="24"/>
          <w:szCs w:val="24"/>
        </w:rPr>
        <w:t xml:space="preserve">. </w:t>
      </w:r>
      <w:r w:rsidRPr="009332E6">
        <w:rPr>
          <w:rFonts w:ascii="Times New Roman" w:hAnsi="Times New Roman" w:cs="Times New Roman"/>
          <w:sz w:val="24"/>
          <w:szCs w:val="24"/>
        </w:rPr>
        <w:t xml:space="preserve">Ustawa wchodzi w życie </w:t>
      </w:r>
      <w:r w:rsidR="00A23519">
        <w:rPr>
          <w:rFonts w:ascii="Times New Roman" w:hAnsi="Times New Roman" w:cs="Times New Roman"/>
          <w:sz w:val="24"/>
          <w:szCs w:val="24"/>
        </w:rPr>
        <w:t>po upływie 14 dni od dnia ogłoszenia.</w:t>
      </w:r>
    </w:p>
    <w:p w14:paraId="43E897EA" w14:textId="77777777" w:rsidR="009E7444" w:rsidRDefault="009E7444" w:rsidP="00DF6F96">
      <w:pPr>
        <w:spacing w:line="360" w:lineRule="auto"/>
        <w:ind w:firstLine="708"/>
        <w:jc w:val="both"/>
        <w:rPr>
          <w:rFonts w:ascii="Times New Roman" w:hAnsi="Times New Roman" w:cs="Times New Roman"/>
          <w:sz w:val="24"/>
          <w:szCs w:val="24"/>
        </w:rPr>
      </w:pPr>
    </w:p>
    <w:p w14:paraId="55BDBD5D" w14:textId="77777777" w:rsidR="009E7444" w:rsidRDefault="009E7444" w:rsidP="00DF6F96">
      <w:pPr>
        <w:spacing w:line="360" w:lineRule="auto"/>
        <w:ind w:firstLine="708"/>
        <w:jc w:val="both"/>
        <w:rPr>
          <w:rFonts w:ascii="Times New Roman" w:hAnsi="Times New Roman" w:cs="Times New Roman"/>
          <w:sz w:val="24"/>
          <w:szCs w:val="24"/>
        </w:rPr>
      </w:pPr>
    </w:p>
    <w:p w14:paraId="568BBD8E" w14:textId="77777777" w:rsidR="009E7444" w:rsidRDefault="009E7444" w:rsidP="00DF6F96">
      <w:pPr>
        <w:spacing w:line="360" w:lineRule="auto"/>
        <w:ind w:firstLine="708"/>
        <w:jc w:val="both"/>
        <w:rPr>
          <w:rFonts w:ascii="Times New Roman" w:hAnsi="Times New Roman" w:cs="Times New Roman"/>
          <w:sz w:val="24"/>
          <w:szCs w:val="24"/>
        </w:rPr>
      </w:pPr>
    </w:p>
    <w:p w14:paraId="2B2D6C4D" w14:textId="77777777" w:rsidR="009E7444" w:rsidRDefault="009E7444" w:rsidP="00DF6F96">
      <w:pPr>
        <w:spacing w:line="360" w:lineRule="auto"/>
        <w:ind w:firstLine="708"/>
        <w:jc w:val="both"/>
        <w:rPr>
          <w:rFonts w:ascii="Times New Roman" w:hAnsi="Times New Roman" w:cs="Times New Roman"/>
          <w:sz w:val="24"/>
          <w:szCs w:val="24"/>
        </w:rPr>
      </w:pPr>
    </w:p>
    <w:p w14:paraId="14B28527" w14:textId="77777777" w:rsidR="009E7444" w:rsidRDefault="009E7444" w:rsidP="00DF6F96">
      <w:pPr>
        <w:spacing w:line="360" w:lineRule="auto"/>
        <w:ind w:firstLine="708"/>
        <w:jc w:val="both"/>
        <w:rPr>
          <w:rFonts w:ascii="Times New Roman" w:hAnsi="Times New Roman" w:cs="Times New Roman"/>
          <w:sz w:val="24"/>
          <w:szCs w:val="24"/>
        </w:rPr>
      </w:pPr>
    </w:p>
    <w:p w14:paraId="7946F2F4" w14:textId="77777777" w:rsidR="009E7444" w:rsidRDefault="009E7444" w:rsidP="00DF6F96">
      <w:pPr>
        <w:spacing w:line="360" w:lineRule="auto"/>
        <w:ind w:firstLine="708"/>
        <w:jc w:val="both"/>
        <w:rPr>
          <w:rFonts w:ascii="Times New Roman" w:hAnsi="Times New Roman" w:cs="Times New Roman"/>
          <w:sz w:val="24"/>
          <w:szCs w:val="24"/>
        </w:rPr>
      </w:pPr>
    </w:p>
    <w:p w14:paraId="7F9EBA32" w14:textId="77777777" w:rsidR="009E7444" w:rsidRDefault="009E7444" w:rsidP="00DF6F96">
      <w:pPr>
        <w:spacing w:line="360" w:lineRule="auto"/>
        <w:ind w:firstLine="708"/>
        <w:jc w:val="both"/>
        <w:rPr>
          <w:rFonts w:ascii="Times New Roman" w:hAnsi="Times New Roman" w:cs="Times New Roman"/>
          <w:sz w:val="24"/>
          <w:szCs w:val="24"/>
        </w:rPr>
      </w:pPr>
    </w:p>
    <w:p w14:paraId="22613848" w14:textId="77777777" w:rsidR="009E7444" w:rsidRDefault="009E7444" w:rsidP="00DF6F96">
      <w:pPr>
        <w:spacing w:line="360" w:lineRule="auto"/>
        <w:ind w:firstLine="708"/>
        <w:jc w:val="both"/>
        <w:rPr>
          <w:rFonts w:ascii="Times New Roman" w:hAnsi="Times New Roman" w:cs="Times New Roman"/>
          <w:sz w:val="24"/>
          <w:szCs w:val="24"/>
        </w:rPr>
      </w:pPr>
    </w:p>
    <w:p w14:paraId="01605A8C" w14:textId="77777777" w:rsidR="009E7444" w:rsidRDefault="009E7444" w:rsidP="00DF6F96">
      <w:pPr>
        <w:spacing w:line="360" w:lineRule="auto"/>
        <w:ind w:firstLine="708"/>
        <w:jc w:val="both"/>
        <w:rPr>
          <w:rFonts w:ascii="Times New Roman" w:hAnsi="Times New Roman" w:cs="Times New Roman"/>
          <w:sz w:val="24"/>
          <w:szCs w:val="24"/>
        </w:rPr>
      </w:pPr>
    </w:p>
    <w:p w14:paraId="51628A83" w14:textId="77777777" w:rsidR="009E7444" w:rsidRDefault="009E7444" w:rsidP="00DF6F96">
      <w:pPr>
        <w:spacing w:line="360" w:lineRule="auto"/>
        <w:ind w:firstLine="708"/>
        <w:jc w:val="both"/>
        <w:rPr>
          <w:rFonts w:ascii="Times New Roman" w:hAnsi="Times New Roman" w:cs="Times New Roman"/>
          <w:sz w:val="24"/>
          <w:szCs w:val="24"/>
        </w:rPr>
      </w:pPr>
    </w:p>
    <w:p w14:paraId="65B9C7A1" w14:textId="77777777" w:rsidR="009E7444" w:rsidRDefault="009E7444" w:rsidP="00DF6F96">
      <w:pPr>
        <w:spacing w:line="360" w:lineRule="auto"/>
        <w:ind w:firstLine="708"/>
        <w:jc w:val="both"/>
        <w:rPr>
          <w:rFonts w:ascii="Times New Roman" w:hAnsi="Times New Roman" w:cs="Times New Roman"/>
          <w:sz w:val="24"/>
          <w:szCs w:val="24"/>
        </w:rPr>
      </w:pPr>
    </w:p>
    <w:p w14:paraId="77749644" w14:textId="77777777" w:rsidR="009E7444" w:rsidRDefault="009E7444" w:rsidP="00DF6F96">
      <w:pPr>
        <w:spacing w:line="360" w:lineRule="auto"/>
        <w:ind w:firstLine="708"/>
        <w:jc w:val="both"/>
        <w:rPr>
          <w:rFonts w:ascii="Times New Roman" w:hAnsi="Times New Roman" w:cs="Times New Roman"/>
          <w:sz w:val="24"/>
          <w:szCs w:val="24"/>
        </w:rPr>
      </w:pPr>
    </w:p>
    <w:p w14:paraId="2AECCD10" w14:textId="77777777" w:rsidR="009E7444" w:rsidRDefault="009E7444" w:rsidP="00DF6F96">
      <w:pPr>
        <w:spacing w:line="360" w:lineRule="auto"/>
        <w:ind w:firstLine="708"/>
        <w:jc w:val="both"/>
        <w:rPr>
          <w:rFonts w:ascii="Times New Roman" w:hAnsi="Times New Roman" w:cs="Times New Roman"/>
          <w:sz w:val="24"/>
          <w:szCs w:val="24"/>
        </w:rPr>
      </w:pPr>
    </w:p>
    <w:p w14:paraId="0F3938B2" w14:textId="128EA5F6" w:rsidR="009E7444" w:rsidRPr="009E7444" w:rsidRDefault="009E7444" w:rsidP="009E7444">
      <w:pPr>
        <w:spacing w:line="360" w:lineRule="auto"/>
        <w:ind w:firstLine="708"/>
        <w:jc w:val="center"/>
        <w:rPr>
          <w:rFonts w:ascii="Times New Roman" w:hAnsi="Times New Roman" w:cs="Times New Roman"/>
          <w:b/>
          <w:bCs/>
          <w:sz w:val="24"/>
          <w:szCs w:val="24"/>
        </w:rPr>
      </w:pPr>
      <w:r w:rsidRPr="009E7444">
        <w:rPr>
          <w:rFonts w:ascii="Times New Roman" w:hAnsi="Times New Roman" w:cs="Times New Roman"/>
          <w:b/>
          <w:bCs/>
          <w:sz w:val="24"/>
          <w:szCs w:val="24"/>
        </w:rPr>
        <w:t>Uzasadnienie</w:t>
      </w:r>
    </w:p>
    <w:p w14:paraId="709F4EB9" w14:textId="2C493313" w:rsidR="00DF6F96" w:rsidRDefault="00DF6F96" w:rsidP="00DF6F96">
      <w:pPr>
        <w:spacing w:line="360" w:lineRule="auto"/>
        <w:ind w:firstLine="708"/>
        <w:jc w:val="both"/>
        <w:rPr>
          <w:rFonts w:ascii="Times New Roman" w:hAnsi="Times New Roman" w:cs="Times New Roman"/>
          <w:sz w:val="24"/>
          <w:szCs w:val="24"/>
        </w:rPr>
      </w:pPr>
      <w:r w:rsidRPr="005E3609">
        <w:rPr>
          <w:rFonts w:ascii="Times New Roman" w:hAnsi="Times New Roman" w:cs="Times New Roman"/>
          <w:sz w:val="24"/>
          <w:szCs w:val="24"/>
        </w:rPr>
        <w:t xml:space="preserve">Rolnictwo to strategiczny fundament gospodarki państwa pełniący funkcję stabilizatora całego systemu ekonomicznego i społecznego. </w:t>
      </w:r>
      <w:r>
        <w:rPr>
          <w:rFonts w:ascii="Times New Roman" w:hAnsi="Times New Roman" w:cs="Times New Roman"/>
          <w:sz w:val="24"/>
          <w:szCs w:val="24"/>
        </w:rPr>
        <w:t>W</w:t>
      </w:r>
      <w:r w:rsidRPr="005E3609">
        <w:rPr>
          <w:rFonts w:ascii="Times New Roman" w:hAnsi="Times New Roman" w:cs="Times New Roman"/>
          <w:sz w:val="24"/>
          <w:szCs w:val="24"/>
        </w:rPr>
        <w:t>sparcie finansowe rolnictwa jest strategicznym interesem państwa</w:t>
      </w:r>
      <w:r>
        <w:rPr>
          <w:rFonts w:ascii="Times New Roman" w:hAnsi="Times New Roman" w:cs="Times New Roman"/>
          <w:sz w:val="24"/>
          <w:szCs w:val="24"/>
        </w:rPr>
        <w:t xml:space="preserve">, dążącym do </w:t>
      </w:r>
      <w:r w:rsidRPr="005E3609">
        <w:rPr>
          <w:rFonts w:ascii="Times New Roman" w:hAnsi="Times New Roman" w:cs="Times New Roman"/>
          <w:sz w:val="24"/>
          <w:szCs w:val="24"/>
        </w:rPr>
        <w:t>zapewnieni</w:t>
      </w:r>
      <w:r>
        <w:rPr>
          <w:rFonts w:ascii="Times New Roman" w:hAnsi="Times New Roman" w:cs="Times New Roman"/>
          <w:sz w:val="24"/>
          <w:szCs w:val="24"/>
        </w:rPr>
        <w:t>a</w:t>
      </w:r>
      <w:r w:rsidRPr="005E3609">
        <w:rPr>
          <w:rFonts w:ascii="Times New Roman" w:hAnsi="Times New Roman" w:cs="Times New Roman"/>
          <w:sz w:val="24"/>
          <w:szCs w:val="24"/>
        </w:rPr>
        <w:t xml:space="preserve"> bezpieczeństwa żywnościowego</w:t>
      </w:r>
      <w:r>
        <w:rPr>
          <w:rFonts w:ascii="Times New Roman" w:hAnsi="Times New Roman" w:cs="Times New Roman"/>
          <w:sz w:val="24"/>
          <w:szCs w:val="24"/>
        </w:rPr>
        <w:t>.</w:t>
      </w:r>
      <w:r w:rsidRPr="00DF6F96">
        <w:rPr>
          <w:rFonts w:ascii="Times New Roman" w:hAnsi="Times New Roman" w:cs="Times New Roman"/>
          <w:sz w:val="24"/>
          <w:szCs w:val="24"/>
        </w:rPr>
        <w:t xml:space="preserve"> </w:t>
      </w:r>
      <w:r w:rsidRPr="005E3609">
        <w:rPr>
          <w:rFonts w:ascii="Times New Roman" w:hAnsi="Times New Roman" w:cs="Times New Roman"/>
          <w:sz w:val="24"/>
          <w:szCs w:val="24"/>
        </w:rPr>
        <w:t xml:space="preserve">Państwo musi dbać o to, aby w sytuacjach kryzysowych, a taką bez wątpienia jest konflikt na Bliskim Wschodzie, kraj był samowystarczalny żywnościowo. </w:t>
      </w:r>
    </w:p>
    <w:p w14:paraId="43469C84" w14:textId="352001E8" w:rsidR="00DF6F96" w:rsidRDefault="00DF6F96" w:rsidP="00DF6F96">
      <w:pPr>
        <w:spacing w:line="360" w:lineRule="auto"/>
        <w:ind w:firstLine="708"/>
        <w:jc w:val="both"/>
        <w:rPr>
          <w:rFonts w:ascii="Times New Roman" w:hAnsi="Times New Roman" w:cs="Times New Roman"/>
          <w:sz w:val="24"/>
          <w:szCs w:val="24"/>
        </w:rPr>
      </w:pPr>
      <w:r w:rsidRPr="005E3609">
        <w:rPr>
          <w:rFonts w:ascii="Times New Roman" w:hAnsi="Times New Roman" w:cs="Times New Roman"/>
          <w:sz w:val="24"/>
          <w:szCs w:val="24"/>
        </w:rPr>
        <w:t>Projekt ustawy wprowadza zwrot wydatków na zakup nawozów dla producentów rolnych. Proponowana regulacja zakłada dopłatę w wysokości 1000 zł do zakupionej tony nawozu. Proponowane zmiany przyczynią się do obniżenia cen żywności co bezpośrednio wpłynie na stan finansów konsumentów. To adekwatna odpowiedź na rosnące ceny żywności Stabilizacja ko</w:t>
      </w:r>
      <w:r w:rsidR="009E7444">
        <w:rPr>
          <w:rFonts w:ascii="Times New Roman" w:hAnsi="Times New Roman" w:cs="Times New Roman"/>
          <w:sz w:val="24"/>
          <w:szCs w:val="24"/>
        </w:rPr>
        <w:t>sz</w:t>
      </w:r>
      <w:r w:rsidRPr="005E3609">
        <w:rPr>
          <w:rFonts w:ascii="Times New Roman" w:hAnsi="Times New Roman" w:cs="Times New Roman"/>
          <w:sz w:val="24"/>
          <w:szCs w:val="24"/>
        </w:rPr>
        <w:t xml:space="preserve">tów produkcji na etapie gospodarstwa rolnego spowalnia inflację podstawowych produktów spożywczych oraz zabezpiecza stały poziom zbiorów eliminując ryzyko niedoborów żywności na rynku. Dopłaty do nawozów przyniosą natychmiastowo odczuwalną ulgę finansową. Stanowią doraźne narzędzie wsparcia w czasie kryzysu spowodowanego rosnącymi kosztami produkcji związanymi z konfliktem toczącym się na Bliskim Wschodzie. Według Komisji Europejskiej ceny nawozów wzrosły o ponad 70% od 2024 roku co spowodowane jest zamknięciem Cieśniny Ormuz i wprowadzeniem podatku od emisji dwutlenku węgla na granicy. Proponowany program wsparcia bezpośrednio obniży koszty produkcji co przyczyni się do zachowania płynności finansowej gospodarstw w okresie wzrostu cen gazu i surowców. </w:t>
      </w:r>
    </w:p>
    <w:p w14:paraId="32742C35" w14:textId="284811CC" w:rsidR="00DF6F96" w:rsidRPr="005E3609" w:rsidRDefault="00DF6F96" w:rsidP="00DF6F96">
      <w:pPr>
        <w:spacing w:line="360" w:lineRule="auto"/>
        <w:ind w:firstLine="708"/>
        <w:jc w:val="both"/>
        <w:rPr>
          <w:rFonts w:ascii="Times New Roman" w:hAnsi="Times New Roman" w:cs="Times New Roman"/>
          <w:sz w:val="24"/>
          <w:szCs w:val="24"/>
        </w:rPr>
      </w:pPr>
      <w:r w:rsidRPr="005E3609">
        <w:rPr>
          <w:rFonts w:ascii="Times New Roman" w:hAnsi="Times New Roman" w:cs="Times New Roman"/>
          <w:sz w:val="24"/>
          <w:szCs w:val="24"/>
        </w:rPr>
        <w:t xml:space="preserve">Zgodnie z założeniami projektu ustawy wójt, burmistrz (prezydent miasta) właściwy ze względu na miejsce położenia gruntów będących w posiadaniu lub współposiadaniu producenta rolnego </w:t>
      </w:r>
      <w:r w:rsidR="00EE47AD">
        <w:rPr>
          <w:rFonts w:ascii="Times New Roman" w:hAnsi="Times New Roman" w:cs="Times New Roman"/>
          <w:sz w:val="24"/>
          <w:szCs w:val="24"/>
        </w:rPr>
        <w:t xml:space="preserve">będzie </w:t>
      </w:r>
      <w:r w:rsidRPr="005E3609">
        <w:rPr>
          <w:rFonts w:ascii="Times New Roman" w:hAnsi="Times New Roman" w:cs="Times New Roman"/>
          <w:sz w:val="24"/>
          <w:szCs w:val="24"/>
        </w:rPr>
        <w:t>przyzna</w:t>
      </w:r>
      <w:r w:rsidR="00EE47AD">
        <w:rPr>
          <w:rFonts w:ascii="Times New Roman" w:hAnsi="Times New Roman" w:cs="Times New Roman"/>
          <w:sz w:val="24"/>
          <w:szCs w:val="24"/>
        </w:rPr>
        <w:t>wał</w:t>
      </w:r>
      <w:r w:rsidRPr="005E3609">
        <w:rPr>
          <w:rFonts w:ascii="Times New Roman" w:hAnsi="Times New Roman" w:cs="Times New Roman"/>
          <w:sz w:val="24"/>
          <w:szCs w:val="24"/>
        </w:rPr>
        <w:t xml:space="preserve"> na wniosek tego producenta, w drodze decyzji, zwrot</w:t>
      </w:r>
      <w:r w:rsidR="00EE47AD" w:rsidRPr="00EE47AD">
        <w:t xml:space="preserve"> </w:t>
      </w:r>
      <w:r w:rsidR="00EE47AD" w:rsidRPr="00EE47AD">
        <w:rPr>
          <w:rFonts w:ascii="Times New Roman" w:hAnsi="Times New Roman" w:cs="Times New Roman"/>
          <w:sz w:val="24"/>
          <w:szCs w:val="24"/>
        </w:rPr>
        <w:t>wydatków na zakup nawozów</w:t>
      </w:r>
      <w:r w:rsidRPr="005E3609">
        <w:rPr>
          <w:rFonts w:ascii="Times New Roman" w:hAnsi="Times New Roman" w:cs="Times New Roman"/>
          <w:sz w:val="24"/>
          <w:szCs w:val="24"/>
        </w:rPr>
        <w:t>. Decyzj</w:t>
      </w:r>
      <w:r w:rsidR="00EE47AD">
        <w:rPr>
          <w:rFonts w:ascii="Times New Roman" w:hAnsi="Times New Roman" w:cs="Times New Roman"/>
          <w:sz w:val="24"/>
          <w:szCs w:val="24"/>
        </w:rPr>
        <w:t>a</w:t>
      </w:r>
      <w:r w:rsidRPr="005E3609">
        <w:rPr>
          <w:rFonts w:ascii="Times New Roman" w:hAnsi="Times New Roman" w:cs="Times New Roman"/>
          <w:sz w:val="24"/>
          <w:szCs w:val="24"/>
        </w:rPr>
        <w:t xml:space="preserve"> </w:t>
      </w:r>
      <w:r w:rsidR="00EE47AD">
        <w:rPr>
          <w:rFonts w:ascii="Times New Roman" w:hAnsi="Times New Roman" w:cs="Times New Roman"/>
          <w:sz w:val="24"/>
          <w:szCs w:val="24"/>
        </w:rPr>
        <w:t xml:space="preserve">będzie </w:t>
      </w:r>
      <w:r w:rsidRPr="005E3609">
        <w:rPr>
          <w:rFonts w:ascii="Times New Roman" w:hAnsi="Times New Roman" w:cs="Times New Roman"/>
          <w:sz w:val="24"/>
          <w:szCs w:val="24"/>
        </w:rPr>
        <w:t>wyda</w:t>
      </w:r>
      <w:r w:rsidR="00EE47AD">
        <w:rPr>
          <w:rFonts w:ascii="Times New Roman" w:hAnsi="Times New Roman" w:cs="Times New Roman"/>
          <w:sz w:val="24"/>
          <w:szCs w:val="24"/>
        </w:rPr>
        <w:t>wana</w:t>
      </w:r>
      <w:r w:rsidRPr="005E3609">
        <w:rPr>
          <w:rFonts w:ascii="Times New Roman" w:hAnsi="Times New Roman" w:cs="Times New Roman"/>
          <w:sz w:val="24"/>
          <w:szCs w:val="24"/>
        </w:rPr>
        <w:t xml:space="preserve"> się w terminie 30 dni od dnia złożenia wniosku. 30 dniowy termin na wydanie decyzji eliminuje ryzyko opóźnień biurokratycznych. Długi czas oczekiwania na weryfikację może prowadzić do zagrożenia, że pomoc trafi na konto rolników wiele miesięcy po zakupie nawozów. </w:t>
      </w:r>
    </w:p>
    <w:p w14:paraId="619D31CA" w14:textId="77777777" w:rsidR="00DF6F96" w:rsidRDefault="00DF6F96" w:rsidP="00DF6F96">
      <w:pPr>
        <w:spacing w:line="360" w:lineRule="auto"/>
        <w:ind w:firstLine="708"/>
        <w:jc w:val="both"/>
        <w:rPr>
          <w:rFonts w:ascii="Times New Roman" w:hAnsi="Times New Roman" w:cs="Times New Roman"/>
          <w:sz w:val="24"/>
          <w:szCs w:val="24"/>
        </w:rPr>
      </w:pPr>
      <w:r w:rsidRPr="005E3609">
        <w:rPr>
          <w:rFonts w:ascii="Times New Roman" w:hAnsi="Times New Roman" w:cs="Times New Roman"/>
          <w:sz w:val="24"/>
          <w:szCs w:val="24"/>
        </w:rPr>
        <w:t xml:space="preserve">Wysokie ceny nawozów i brak odpowiednich działań legislacyjnych w tym zakresie skutkuje wzrostem cen żywności. Konieczne są dopłaty przeznaczone dla wszystkich producentów rolnych. Wspieranie rolnictwa to w rzeczywistości inwestycja w bezpieczeństwo, zdrowie i stabilność finansową całego społeczeństwa. </w:t>
      </w:r>
    </w:p>
    <w:p w14:paraId="6240D5E1" w14:textId="77777777" w:rsidR="0007397E" w:rsidRPr="0007397E" w:rsidRDefault="0007397E" w:rsidP="0007397E">
      <w:pPr>
        <w:spacing w:after="0" w:line="360" w:lineRule="auto"/>
        <w:ind w:firstLine="708"/>
        <w:jc w:val="both"/>
        <w:rPr>
          <w:rFonts w:ascii="Times New Roman" w:eastAsia="Times New Roman" w:hAnsi="Times New Roman" w:cs="Times New Roman"/>
          <w:sz w:val="24"/>
          <w:szCs w:val="24"/>
        </w:rPr>
      </w:pPr>
      <w:r w:rsidRPr="0007397E">
        <w:rPr>
          <w:rFonts w:ascii="Times New Roman" w:eastAsia="Times New Roman" w:hAnsi="Times New Roman" w:cs="Times New Roman"/>
          <w:sz w:val="24"/>
          <w:szCs w:val="24"/>
        </w:rPr>
        <w:lastRenderedPageBreak/>
        <w:t>Projekt ustawy nie jest sprzeczny z prawem Unii Europejskiej.</w:t>
      </w:r>
    </w:p>
    <w:p w14:paraId="587A2DEE" w14:textId="77777777" w:rsidR="0007397E" w:rsidRPr="005E3609" w:rsidRDefault="0007397E" w:rsidP="00DF6F96">
      <w:pPr>
        <w:spacing w:line="360" w:lineRule="auto"/>
        <w:ind w:firstLine="708"/>
        <w:jc w:val="both"/>
        <w:rPr>
          <w:rFonts w:ascii="Times New Roman" w:hAnsi="Times New Roman" w:cs="Times New Roman"/>
          <w:sz w:val="24"/>
          <w:szCs w:val="24"/>
        </w:rPr>
      </w:pPr>
    </w:p>
    <w:p w14:paraId="18DF48B2" w14:textId="4B1F2C5A" w:rsidR="00DF6F96" w:rsidRPr="005E3609" w:rsidRDefault="00DF6F96" w:rsidP="00DF6F96">
      <w:pPr>
        <w:spacing w:line="360" w:lineRule="auto"/>
        <w:ind w:firstLine="708"/>
        <w:jc w:val="both"/>
        <w:rPr>
          <w:rFonts w:ascii="Times New Roman" w:hAnsi="Times New Roman" w:cs="Times New Roman"/>
          <w:sz w:val="24"/>
          <w:szCs w:val="24"/>
        </w:rPr>
      </w:pPr>
      <w:r w:rsidRPr="009332E6">
        <w:rPr>
          <w:rFonts w:ascii="Times New Roman" w:hAnsi="Times New Roman" w:cs="Times New Roman"/>
          <w:sz w:val="24"/>
          <w:szCs w:val="24"/>
        </w:rPr>
        <w:t xml:space="preserve">Projekt ustawy powoduje wydatki w budżecie państwa. </w:t>
      </w:r>
      <w:r w:rsidRPr="005E3609">
        <w:rPr>
          <w:rFonts w:ascii="Times New Roman" w:hAnsi="Times New Roman" w:cs="Times New Roman"/>
          <w:sz w:val="24"/>
          <w:szCs w:val="24"/>
        </w:rPr>
        <w:t>Pieniądze na ten cel będą pochodziły z budżetu państwa</w:t>
      </w:r>
      <w:r>
        <w:rPr>
          <w:rFonts w:ascii="Times New Roman" w:hAnsi="Times New Roman" w:cs="Times New Roman"/>
          <w:sz w:val="24"/>
          <w:szCs w:val="24"/>
        </w:rPr>
        <w:t>, ale s</w:t>
      </w:r>
      <w:r w:rsidRPr="005E3609">
        <w:rPr>
          <w:rFonts w:ascii="Times New Roman" w:hAnsi="Times New Roman" w:cs="Times New Roman"/>
          <w:sz w:val="24"/>
          <w:szCs w:val="24"/>
        </w:rPr>
        <w:t xml:space="preserve">woje wsparcie w tym zakresie ogłosiła także Komisja Europejska, która 19 maja 2026 r. przedstawiła plan </w:t>
      </w:r>
      <w:r w:rsidRPr="005E3609">
        <w:rPr>
          <w:rStyle w:val="rynqvb"/>
          <w:rFonts w:ascii="Times New Roman" w:hAnsi="Times New Roman" w:cs="Times New Roman"/>
          <w:sz w:val="24"/>
          <w:szCs w:val="24"/>
        </w:rPr>
        <w:t>działania obejmujący długoterminowe środki mające na celu zmniejszenie strukturalnej zależności UE od importowanych nawozów i zwiększenie krajowej produkcji zrównoważonych alternatyw.</w:t>
      </w:r>
      <w:r w:rsidRPr="005E3609">
        <w:rPr>
          <w:rStyle w:val="hwtze"/>
          <w:rFonts w:ascii="Times New Roman" w:hAnsi="Times New Roman" w:cs="Times New Roman"/>
          <w:sz w:val="24"/>
          <w:szCs w:val="24"/>
        </w:rPr>
        <w:t xml:space="preserve"> </w:t>
      </w:r>
      <w:r w:rsidRPr="005E3609">
        <w:rPr>
          <w:rStyle w:val="rynqvb"/>
          <w:rFonts w:ascii="Times New Roman" w:hAnsi="Times New Roman" w:cs="Times New Roman"/>
          <w:sz w:val="24"/>
          <w:szCs w:val="24"/>
        </w:rPr>
        <w:t>Wraz z pomocą państwa, uruchomienie rezerwy kryzysowej Wspólnej Polityki Rolnej (WPR) będzie głównym narzędziem łagodzenia skutków wyższych cen dla rolników.</w:t>
      </w:r>
    </w:p>
    <w:p w14:paraId="30EA723E" w14:textId="77777777" w:rsidR="00DF6F96" w:rsidRDefault="00DF6F96" w:rsidP="00DF6F96">
      <w:pPr>
        <w:spacing w:line="360" w:lineRule="auto"/>
        <w:ind w:firstLine="708"/>
        <w:jc w:val="both"/>
        <w:rPr>
          <w:rFonts w:ascii="Times New Roman" w:hAnsi="Times New Roman" w:cs="Times New Roman"/>
          <w:sz w:val="24"/>
          <w:szCs w:val="24"/>
        </w:rPr>
      </w:pPr>
      <w:r w:rsidRPr="009332E6">
        <w:rPr>
          <w:rFonts w:ascii="Times New Roman" w:hAnsi="Times New Roman" w:cs="Times New Roman"/>
          <w:sz w:val="24"/>
          <w:szCs w:val="24"/>
        </w:rPr>
        <w:t>Projekt ustawy nie powoduje skutków finansowych w budżetach jednostek samorządu terytorialnego.</w:t>
      </w:r>
    </w:p>
    <w:p w14:paraId="0DCEE95B" w14:textId="48F480F2" w:rsidR="00DF6F96" w:rsidRPr="009332E6" w:rsidRDefault="00DF6F96" w:rsidP="00DF6F96">
      <w:pPr>
        <w:spacing w:line="360" w:lineRule="auto"/>
        <w:ind w:firstLine="708"/>
        <w:jc w:val="both"/>
        <w:rPr>
          <w:rFonts w:ascii="Times New Roman" w:hAnsi="Times New Roman" w:cs="Times New Roman"/>
          <w:sz w:val="24"/>
          <w:szCs w:val="24"/>
        </w:rPr>
      </w:pPr>
    </w:p>
    <w:p w14:paraId="280099F8" w14:textId="668C102F" w:rsidR="00DF6F96" w:rsidRPr="005E3609" w:rsidRDefault="00DF6F96" w:rsidP="00DF6F96">
      <w:pPr>
        <w:spacing w:line="360" w:lineRule="auto"/>
        <w:ind w:firstLine="708"/>
        <w:jc w:val="both"/>
        <w:rPr>
          <w:rFonts w:ascii="Times New Roman" w:hAnsi="Times New Roman" w:cs="Times New Roman"/>
          <w:sz w:val="24"/>
          <w:szCs w:val="24"/>
        </w:rPr>
      </w:pPr>
    </w:p>
    <w:p w14:paraId="47A09340" w14:textId="2DD0CCB7" w:rsidR="00DF6F96" w:rsidRPr="005E3609" w:rsidRDefault="00DF6F96" w:rsidP="00DF6F96">
      <w:pPr>
        <w:spacing w:line="360" w:lineRule="auto"/>
        <w:ind w:firstLine="708"/>
        <w:jc w:val="both"/>
        <w:rPr>
          <w:rFonts w:ascii="Times New Roman" w:hAnsi="Times New Roman" w:cs="Times New Roman"/>
          <w:sz w:val="24"/>
          <w:szCs w:val="24"/>
        </w:rPr>
      </w:pPr>
    </w:p>
    <w:p w14:paraId="442BB853" w14:textId="763DD277" w:rsidR="00DF6F96" w:rsidRPr="005E3609" w:rsidRDefault="00DF6F96" w:rsidP="00DF6F96">
      <w:pPr>
        <w:spacing w:line="360" w:lineRule="auto"/>
        <w:ind w:firstLine="708"/>
        <w:jc w:val="both"/>
        <w:rPr>
          <w:rFonts w:ascii="Times New Roman" w:hAnsi="Times New Roman" w:cs="Times New Roman"/>
          <w:sz w:val="24"/>
          <w:szCs w:val="24"/>
        </w:rPr>
      </w:pPr>
    </w:p>
    <w:p w14:paraId="27BACBDD" w14:textId="77777777" w:rsidR="00DF6F96" w:rsidRPr="005E3609" w:rsidRDefault="00DF6F96" w:rsidP="00DF6F96">
      <w:pPr>
        <w:spacing w:line="360" w:lineRule="auto"/>
        <w:ind w:firstLine="708"/>
        <w:jc w:val="both"/>
        <w:rPr>
          <w:rFonts w:ascii="Times New Roman" w:hAnsi="Times New Roman" w:cs="Times New Roman"/>
          <w:sz w:val="24"/>
          <w:szCs w:val="24"/>
        </w:rPr>
      </w:pPr>
    </w:p>
    <w:p w14:paraId="73D9A5C1" w14:textId="2A9C0C6A" w:rsidR="00DF6F96" w:rsidRPr="005E3609" w:rsidRDefault="00DF6F96" w:rsidP="00DF6F96">
      <w:pPr>
        <w:spacing w:line="360" w:lineRule="auto"/>
        <w:ind w:firstLine="708"/>
        <w:jc w:val="both"/>
        <w:rPr>
          <w:rFonts w:ascii="Times New Roman" w:hAnsi="Times New Roman" w:cs="Times New Roman"/>
          <w:sz w:val="24"/>
          <w:szCs w:val="24"/>
        </w:rPr>
      </w:pPr>
    </w:p>
    <w:p w14:paraId="1677252B" w14:textId="77777777" w:rsidR="00DF6F96" w:rsidRPr="005E3609" w:rsidRDefault="00DF6F96" w:rsidP="005E3609">
      <w:pPr>
        <w:spacing w:line="360" w:lineRule="auto"/>
        <w:jc w:val="both"/>
        <w:rPr>
          <w:rFonts w:ascii="Times New Roman" w:hAnsi="Times New Roman" w:cs="Times New Roman"/>
          <w:sz w:val="24"/>
          <w:szCs w:val="24"/>
        </w:rPr>
      </w:pPr>
    </w:p>
    <w:sectPr w:rsidR="00DF6F96" w:rsidRPr="005E3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E7"/>
    <w:rsid w:val="00030392"/>
    <w:rsid w:val="00045FE7"/>
    <w:rsid w:val="0007397E"/>
    <w:rsid w:val="0010762B"/>
    <w:rsid w:val="00154AA1"/>
    <w:rsid w:val="002468CC"/>
    <w:rsid w:val="002A1D37"/>
    <w:rsid w:val="002F18CF"/>
    <w:rsid w:val="00327669"/>
    <w:rsid w:val="00581C9E"/>
    <w:rsid w:val="005C412C"/>
    <w:rsid w:val="005E3609"/>
    <w:rsid w:val="0081371D"/>
    <w:rsid w:val="008D1327"/>
    <w:rsid w:val="008E5577"/>
    <w:rsid w:val="009E7444"/>
    <w:rsid w:val="00A23519"/>
    <w:rsid w:val="00AB122E"/>
    <w:rsid w:val="00DD5F46"/>
    <w:rsid w:val="00DF6F96"/>
    <w:rsid w:val="00E60CB2"/>
    <w:rsid w:val="00EE4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1657B"/>
  <w15:chartTrackingRefBased/>
  <w15:docId w15:val="{2BE3391D-1345-4B1B-A3E9-D71B6F9D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45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45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45FE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45FE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45FE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45FE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5FE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5FE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5FE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5FE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45FE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45FE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45FE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45FE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45FE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5FE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5FE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5FE7"/>
    <w:rPr>
      <w:rFonts w:eastAsiaTheme="majorEastAsia" w:cstheme="majorBidi"/>
      <w:color w:val="272727" w:themeColor="text1" w:themeTint="D8"/>
    </w:rPr>
  </w:style>
  <w:style w:type="paragraph" w:styleId="Tytu">
    <w:name w:val="Title"/>
    <w:basedOn w:val="Normalny"/>
    <w:next w:val="Normalny"/>
    <w:link w:val="TytuZnak"/>
    <w:uiPriority w:val="10"/>
    <w:qFormat/>
    <w:rsid w:val="00045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5FE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5FE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45FE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5FE7"/>
    <w:pPr>
      <w:spacing w:before="160"/>
      <w:jc w:val="center"/>
    </w:pPr>
    <w:rPr>
      <w:i/>
      <w:iCs/>
      <w:color w:val="404040" w:themeColor="text1" w:themeTint="BF"/>
    </w:rPr>
  </w:style>
  <w:style w:type="character" w:customStyle="1" w:styleId="CytatZnak">
    <w:name w:val="Cytat Znak"/>
    <w:basedOn w:val="Domylnaczcionkaakapitu"/>
    <w:link w:val="Cytat"/>
    <w:uiPriority w:val="29"/>
    <w:rsid w:val="00045FE7"/>
    <w:rPr>
      <w:i/>
      <w:iCs/>
      <w:color w:val="404040" w:themeColor="text1" w:themeTint="BF"/>
    </w:rPr>
  </w:style>
  <w:style w:type="paragraph" w:styleId="Akapitzlist">
    <w:name w:val="List Paragraph"/>
    <w:basedOn w:val="Normalny"/>
    <w:uiPriority w:val="34"/>
    <w:qFormat/>
    <w:rsid w:val="00045FE7"/>
    <w:pPr>
      <w:ind w:left="720"/>
      <w:contextualSpacing/>
    </w:pPr>
  </w:style>
  <w:style w:type="character" w:styleId="Wyrnienieintensywne">
    <w:name w:val="Intense Emphasis"/>
    <w:basedOn w:val="Domylnaczcionkaakapitu"/>
    <w:uiPriority w:val="21"/>
    <w:qFormat/>
    <w:rsid w:val="00045FE7"/>
    <w:rPr>
      <w:i/>
      <w:iCs/>
      <w:color w:val="0F4761" w:themeColor="accent1" w:themeShade="BF"/>
    </w:rPr>
  </w:style>
  <w:style w:type="paragraph" w:styleId="Cytatintensywny">
    <w:name w:val="Intense Quote"/>
    <w:basedOn w:val="Normalny"/>
    <w:next w:val="Normalny"/>
    <w:link w:val="CytatintensywnyZnak"/>
    <w:uiPriority w:val="30"/>
    <w:qFormat/>
    <w:rsid w:val="00045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45FE7"/>
    <w:rPr>
      <w:i/>
      <w:iCs/>
      <w:color w:val="0F4761" w:themeColor="accent1" w:themeShade="BF"/>
    </w:rPr>
  </w:style>
  <w:style w:type="character" w:styleId="Odwoanieintensywne">
    <w:name w:val="Intense Reference"/>
    <w:basedOn w:val="Domylnaczcionkaakapitu"/>
    <w:uiPriority w:val="32"/>
    <w:qFormat/>
    <w:rsid w:val="00045FE7"/>
    <w:rPr>
      <w:b/>
      <w:bCs/>
      <w:smallCaps/>
      <w:color w:val="0F4761" w:themeColor="accent1" w:themeShade="BF"/>
      <w:spacing w:val="5"/>
    </w:rPr>
  </w:style>
  <w:style w:type="character" w:customStyle="1" w:styleId="rynqvb">
    <w:name w:val="rynqvb"/>
    <w:basedOn w:val="Domylnaczcionkaakapitu"/>
    <w:rsid w:val="005E3609"/>
  </w:style>
  <w:style w:type="character" w:customStyle="1" w:styleId="hwtze">
    <w:name w:val="hwtze"/>
    <w:basedOn w:val="Domylnaczcionkaakapitu"/>
    <w:rsid w:val="005E3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Pages>
  <Words>810</Words>
  <Characters>4862</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2026-06-15T09:47:00Z</dcterms:created>
  <dcterms:modified xsi:type="dcterms:W3CDTF">2026-06-15T12:35:00Z</dcterms:modified>
</cp:coreProperties>
</file>